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6E86F" w14:textId="77777777" w:rsidR="00EE550B" w:rsidRDefault="00A050A2">
      <w:pPr>
        <w:shd w:val="clear" w:color="auto" w:fill="FFFFFF"/>
        <w:spacing w:after="225"/>
        <w:jc w:val="center"/>
        <w:rPr>
          <w:rFonts w:ascii="Arial" w:eastAsia="Arial" w:hAnsi="Arial" w:cs="Arial"/>
          <w:b/>
          <w:sz w:val="28"/>
          <w:szCs w:val="28"/>
          <w:u w:val="single"/>
        </w:rPr>
      </w:pPr>
      <w:r>
        <w:rPr>
          <w:rFonts w:ascii="Arial" w:eastAsia="Arial" w:hAnsi="Arial" w:cs="Arial"/>
          <w:b/>
          <w:sz w:val="28"/>
          <w:szCs w:val="28"/>
          <w:u w:val="single"/>
        </w:rPr>
        <w:t>La Dirección del CENS N°28 convoca a Concurso Público para cubrir el cargo de Coordinador/a CENS Nivel Jóvenes y Adultos - Situación de Revista Suplente.</w:t>
      </w:r>
    </w:p>
    <w:p w14:paraId="4D79E439" w14:textId="77777777" w:rsidR="00FB1098" w:rsidRDefault="00FB1098">
      <w:pPr>
        <w:shd w:val="clear" w:color="auto" w:fill="FFFFFF"/>
        <w:spacing w:after="225"/>
        <w:jc w:val="both"/>
        <w:rPr>
          <w:rFonts w:ascii="Arial" w:eastAsia="Arial" w:hAnsi="Arial" w:cs="Arial"/>
          <w:sz w:val="24"/>
          <w:szCs w:val="24"/>
        </w:rPr>
      </w:pPr>
    </w:p>
    <w:p w14:paraId="0E3E82F7" w14:textId="21BA57C5" w:rsidR="00446A2F" w:rsidRPr="00147311" w:rsidRDefault="00446A2F" w:rsidP="00446A2F">
      <w:p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>
        <w:rPr>
          <w:rFonts w:ascii="Arial" w:eastAsia="Times New Roman" w:hAnsi="Arial" w:cs="Arial"/>
          <w:sz w:val="24"/>
          <w:szCs w:val="24"/>
          <w:lang w:eastAsia="es-AR"/>
        </w:rPr>
        <w:t>S</w:t>
      </w:r>
      <w:r w:rsidRPr="00147311">
        <w:rPr>
          <w:rFonts w:ascii="Arial" w:eastAsia="Times New Roman" w:hAnsi="Arial" w:cs="Arial"/>
          <w:sz w:val="24"/>
          <w:szCs w:val="24"/>
          <w:lang w:eastAsia="es-AR"/>
        </w:rPr>
        <w:t>egún el siguiente cronograma:</w:t>
      </w:r>
    </w:p>
    <w:p w14:paraId="0B69FAA9" w14:textId="3DD5171B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Presentación de antecedentes y proyectos/propuestas: desde el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jueves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26 de Febrero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 hasta el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 xml:space="preserve">martes 2 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de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Marzo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 a las 22 horas. (Enviar correo en forma digital a </w:t>
      </w:r>
      <w:hyperlink r:id="rId8" w:history="1">
        <w:r w:rsidRPr="004966EB">
          <w:rPr>
            <w:rStyle w:val="Hipervnculo"/>
            <w:rFonts w:ascii="Arial" w:eastAsia="Times New Roman" w:hAnsi="Arial" w:cs="Arial"/>
            <w:sz w:val="24"/>
            <w:szCs w:val="24"/>
            <w:lang w:eastAsia="es-AR"/>
          </w:rPr>
          <w:t>cens28@tdf.edu.ar</w:t>
        </w:r>
      </w:hyperlink>
      <w:r>
        <w:rPr>
          <w:rFonts w:ascii="Arial" w:eastAsia="Times New Roman" w:hAnsi="Arial" w:cs="Arial"/>
          <w:sz w:val="24"/>
          <w:szCs w:val="24"/>
          <w:lang w:eastAsia="es-AR"/>
        </w:rPr>
        <w:t>).</w:t>
      </w:r>
    </w:p>
    <w:p w14:paraId="46762F05" w14:textId="77B6A750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Valoración de antecedentes y propuestas: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3 de Marzo</w:t>
      </w:r>
    </w:p>
    <w:p w14:paraId="2CD7A06C" w14:textId="17C67D63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Entrevistas: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4 de Marzo</w:t>
      </w:r>
    </w:p>
    <w:p w14:paraId="0F330597" w14:textId="07109720" w:rsidR="00446A2F" w:rsidRPr="00C242D9" w:rsidRDefault="00446A2F" w:rsidP="00C242D9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Notificación y publicación de los resultados del concurso: </w:t>
      </w:r>
      <w:r w:rsidR="0011209E">
        <w:rPr>
          <w:rFonts w:ascii="Arial" w:eastAsia="Times New Roman" w:hAnsi="Arial" w:cs="Arial"/>
          <w:sz w:val="24"/>
          <w:szCs w:val="24"/>
          <w:lang w:eastAsia="es-AR"/>
        </w:rPr>
        <w:t>5 de Marzo</w:t>
      </w:r>
      <w:r w:rsidRPr="00C242D9">
        <w:rPr>
          <w:rFonts w:ascii="Arial" w:eastAsia="Times New Roman" w:hAnsi="Arial" w:cs="Arial"/>
          <w:sz w:val="24"/>
          <w:szCs w:val="24"/>
          <w:lang w:eastAsia="es-AR"/>
        </w:rPr>
        <w:br/>
      </w:r>
    </w:p>
    <w:p w14:paraId="336A2CC0" w14:textId="77777777" w:rsidR="00446A2F" w:rsidRPr="00147311" w:rsidRDefault="00446A2F" w:rsidP="00446A2F">
      <w:p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147311">
        <w:rPr>
          <w:rFonts w:ascii="Arial" w:eastAsia="Times New Roman" w:hAnsi="Arial" w:cs="Arial"/>
          <w:sz w:val="24"/>
          <w:szCs w:val="24"/>
          <w:lang w:eastAsia="es-AR"/>
        </w:rPr>
        <w:t>De acuerdo con la Resolución M.E.C.C. y T Nº 1742/21, los/as interesados/as deberán reunir los siguientes requisitos:</w:t>
      </w:r>
    </w:p>
    <w:p w14:paraId="65CE0B95" w14:textId="77777777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>Estar inscriptos/as y merituados/as en el listado de Junta de Clasificación y Dis</w:t>
      </w:r>
      <w:r>
        <w:rPr>
          <w:rFonts w:ascii="Arial" w:eastAsia="Times New Roman" w:hAnsi="Arial" w:cs="Arial"/>
          <w:sz w:val="24"/>
          <w:szCs w:val="24"/>
          <w:lang w:eastAsia="es-AR"/>
        </w:rPr>
        <w:t>ciplina del Nivel secundario.</w:t>
      </w:r>
    </w:p>
    <w:p w14:paraId="18574AAC" w14:textId="77777777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Poseer </w:t>
      </w:r>
      <w:r>
        <w:rPr>
          <w:rFonts w:ascii="Arial" w:eastAsia="Times New Roman" w:hAnsi="Arial" w:cs="Arial"/>
          <w:sz w:val="24"/>
          <w:szCs w:val="24"/>
          <w:lang w:eastAsia="es-AR"/>
        </w:rPr>
        <w:t>título docente para el nivel.</w:t>
      </w:r>
    </w:p>
    <w:p w14:paraId="6EB7DF82" w14:textId="77777777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>Contar con experiencia docente en instituciones de la Modalidad de Educación Per</w:t>
      </w:r>
      <w:r>
        <w:rPr>
          <w:rFonts w:ascii="Arial" w:eastAsia="Times New Roman" w:hAnsi="Arial" w:cs="Arial"/>
          <w:sz w:val="24"/>
          <w:szCs w:val="24"/>
          <w:lang w:eastAsia="es-AR"/>
        </w:rPr>
        <w:t>manente de Jóvenes y Adultos.</w:t>
      </w:r>
    </w:p>
    <w:p w14:paraId="3F3CDE1D" w14:textId="77777777" w:rsidR="00446A2F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>Tener conocimiento del Proyecto Pedagógico de la Inst</w:t>
      </w:r>
      <w:r>
        <w:rPr>
          <w:rFonts w:ascii="Arial" w:eastAsia="Times New Roman" w:hAnsi="Arial" w:cs="Arial"/>
          <w:sz w:val="24"/>
          <w:szCs w:val="24"/>
          <w:lang w:eastAsia="es-AR"/>
        </w:rPr>
        <w:t>itución en la cual concursan.</w:t>
      </w:r>
    </w:p>
    <w:p w14:paraId="21BEE74B" w14:textId="77777777" w:rsidR="00E70322" w:rsidRDefault="00446A2F" w:rsidP="00446A2F">
      <w:pPr>
        <w:pStyle w:val="Prrafodelista"/>
        <w:numPr>
          <w:ilvl w:val="0"/>
          <w:numId w:val="4"/>
        </w:num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t xml:space="preserve">Los/as postulantes deberán presentar una propuesta de líneas de acción contextualizada para abordar una problemática institucional en el marco del Proyecto Educativo Institucional y de acuerdo al MARCO DE </w:t>
      </w:r>
      <w:r w:rsidRPr="00446A2F">
        <w:rPr>
          <w:rFonts w:ascii="Arial" w:eastAsia="Times New Roman" w:hAnsi="Arial" w:cs="Arial"/>
          <w:sz w:val="24"/>
          <w:szCs w:val="24"/>
          <w:bdr w:val="none" w:sz="0" w:space="0" w:color="auto" w:frame="1"/>
          <w:lang w:eastAsia="es-AR"/>
        </w:rPr>
        <w:t>REFERENCIA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br/>
        <w:t>PARA EL DESARROLLO DE LAS TAREAS DEL/DE LA COORDINADOR/A EN LOS CENTROS EDUCATIVOS DE NIVEL SECUNDARIO EN LA MODALIDAD PERMANENTE DE JÓVENES Y ADULTOS.</w:t>
      </w:r>
    </w:p>
    <w:p w14:paraId="2542C66D" w14:textId="292C40CE" w:rsidR="00446A2F" w:rsidRDefault="00446A2F" w:rsidP="00E70322">
      <w:pPr>
        <w:pStyle w:val="Prrafodelista"/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sz w:val="24"/>
          <w:szCs w:val="24"/>
          <w:lang w:eastAsia="es-AR"/>
        </w:rPr>
        <w:lastRenderedPageBreak/>
        <w:br/>
        <w:t xml:space="preserve">El/la postulante deberá remitir la documentación “EN UN SOLO ARCHIVO PDF”, </w:t>
      </w:r>
      <w:r>
        <w:rPr>
          <w:rFonts w:ascii="Arial" w:eastAsia="Times New Roman" w:hAnsi="Arial" w:cs="Arial"/>
          <w:sz w:val="24"/>
          <w:szCs w:val="24"/>
          <w:lang w:eastAsia="es-AR"/>
        </w:rPr>
        <w:t xml:space="preserve">en </w:t>
      </w:r>
      <w:r w:rsidRPr="00446A2F">
        <w:rPr>
          <w:rFonts w:ascii="Arial" w:eastAsia="Times New Roman" w:hAnsi="Arial" w:cs="Arial"/>
          <w:sz w:val="24"/>
          <w:szCs w:val="24"/>
          <w:lang w:eastAsia="es-AR"/>
        </w:rPr>
        <w:t>el siguiente orden:</w:t>
      </w:r>
    </w:p>
    <w:p w14:paraId="03D1444B" w14:textId="77777777" w:rsidR="00446A2F" w:rsidRPr="00446A2F" w:rsidRDefault="00446A2F" w:rsidP="00446A2F">
      <w:pPr>
        <w:pStyle w:val="Prrafodelista"/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lang w:eastAsia="es-AR"/>
        </w:rPr>
      </w:pPr>
      <w:r>
        <w:rPr>
          <w:rFonts w:ascii="Arial" w:eastAsia="Times New Roman" w:hAnsi="Arial" w:cs="Arial"/>
          <w:sz w:val="24"/>
          <w:szCs w:val="24"/>
          <w:lang w:eastAsia="es-AR"/>
        </w:rPr>
        <w:br/>
      </w:r>
      <w:r w:rsidRPr="00446A2F">
        <w:rPr>
          <w:rFonts w:ascii="Arial" w:eastAsia="Times New Roman" w:hAnsi="Arial" w:cs="Arial"/>
          <w:b/>
          <w:sz w:val="24"/>
          <w:szCs w:val="24"/>
          <w:lang w:eastAsia="es-AR"/>
        </w:rPr>
        <w:t>1.  Currículum Vitae.</w:t>
      </w:r>
    </w:p>
    <w:p w14:paraId="1AE063EA" w14:textId="343DA58E" w:rsidR="00446A2F" w:rsidRPr="00446A2F" w:rsidRDefault="00446A2F" w:rsidP="00446A2F">
      <w:pPr>
        <w:pStyle w:val="Prrafodelista"/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b/>
          <w:sz w:val="24"/>
          <w:szCs w:val="24"/>
          <w:lang w:eastAsia="es-AR"/>
        </w:rPr>
        <w:t>2. Copia del DNI.</w:t>
      </w:r>
    </w:p>
    <w:p w14:paraId="3D7D701B" w14:textId="77777777" w:rsidR="00446A2F" w:rsidRPr="00446A2F" w:rsidRDefault="00446A2F" w:rsidP="00446A2F">
      <w:pPr>
        <w:pStyle w:val="Prrafodelista"/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b/>
          <w:sz w:val="24"/>
          <w:szCs w:val="24"/>
          <w:lang w:eastAsia="es-AR"/>
        </w:rPr>
        <w:t>3. Copias de títulos y certificados mencionados en el CV.</w:t>
      </w:r>
    </w:p>
    <w:p w14:paraId="0B4392C0" w14:textId="3D9489FB" w:rsidR="00446A2F" w:rsidRPr="00446A2F" w:rsidRDefault="00446A2F" w:rsidP="00446A2F">
      <w:pPr>
        <w:pStyle w:val="Prrafodelista"/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lang w:eastAsia="es-AR"/>
        </w:rPr>
      </w:pPr>
      <w:r w:rsidRPr="00446A2F">
        <w:rPr>
          <w:rFonts w:ascii="Arial" w:eastAsia="Times New Roman" w:hAnsi="Arial" w:cs="Arial"/>
          <w:b/>
          <w:sz w:val="24"/>
          <w:szCs w:val="24"/>
          <w:lang w:eastAsia="es-AR"/>
        </w:rPr>
        <w:t>4. Propuestas o líneas de acción</w:t>
      </w:r>
      <w:r>
        <w:rPr>
          <w:rFonts w:ascii="Arial" w:eastAsia="Times New Roman" w:hAnsi="Arial" w:cs="Arial"/>
          <w:b/>
          <w:sz w:val="24"/>
          <w:szCs w:val="24"/>
          <w:lang w:eastAsia="es-AR"/>
        </w:rPr>
        <w:t>.</w:t>
      </w:r>
    </w:p>
    <w:p w14:paraId="3A6190CA" w14:textId="77777777" w:rsidR="00446A2F" w:rsidRPr="00147311" w:rsidRDefault="00446A2F" w:rsidP="00446A2F">
      <w:pPr>
        <w:shd w:val="clear" w:color="auto" w:fill="FFFFFF"/>
        <w:spacing w:after="225"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147311">
        <w:rPr>
          <w:rFonts w:ascii="Arial" w:eastAsia="Times New Roman" w:hAnsi="Arial" w:cs="Arial"/>
          <w:sz w:val="24"/>
          <w:szCs w:val="24"/>
          <w:lang w:eastAsia="es-AR"/>
        </w:rPr>
        <w:t>Se confirmará la recepción de la documentación con “RECIBIDO”.</w:t>
      </w:r>
    </w:p>
    <w:p w14:paraId="4BFC6255" w14:textId="77777777" w:rsidR="00446A2F" w:rsidRDefault="00446A2F" w:rsidP="00446A2F">
      <w:pPr>
        <w:shd w:val="clear" w:color="auto" w:fill="FFFFFF"/>
        <w:spacing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147311">
        <w:rPr>
          <w:rFonts w:ascii="Arial" w:eastAsia="Times New Roman" w:hAnsi="Arial" w:cs="Arial"/>
          <w:sz w:val="24"/>
          <w:szCs w:val="24"/>
          <w:lang w:eastAsia="es-AR"/>
        </w:rPr>
        <w:t>Realizado el concurso se publicará el listado según el orden de mérito de los/las postulantes.</w:t>
      </w:r>
    </w:p>
    <w:p w14:paraId="2C5545A0" w14:textId="77777777" w:rsidR="00446A2F" w:rsidRPr="00147311" w:rsidRDefault="00446A2F" w:rsidP="00446A2F">
      <w:pPr>
        <w:shd w:val="clear" w:color="auto" w:fill="FFFFFF"/>
        <w:spacing w:line="360" w:lineRule="auto"/>
        <w:jc w:val="both"/>
        <w:textAlignment w:val="baseline"/>
        <w:rPr>
          <w:rFonts w:ascii="Arial" w:eastAsia="Times New Roman" w:hAnsi="Arial" w:cs="Arial"/>
          <w:sz w:val="24"/>
          <w:szCs w:val="24"/>
          <w:lang w:eastAsia="es-AR"/>
        </w:rPr>
      </w:pPr>
      <w:r w:rsidRPr="00147311">
        <w:rPr>
          <w:rFonts w:ascii="Arial" w:eastAsia="Times New Roman" w:hAnsi="Arial" w:cs="Arial"/>
          <w:sz w:val="24"/>
          <w:szCs w:val="24"/>
          <w:lang w:eastAsia="es-AR"/>
        </w:rPr>
        <w:br/>
        <w:t>Se adjunta </w:t>
      </w:r>
      <w:hyperlink r:id="rId9" w:history="1">
        <w:r w:rsidRPr="00147311">
          <w:rPr>
            <w:rFonts w:ascii="Arial" w:eastAsia="Times New Roman" w:hAnsi="Arial" w:cs="Arial"/>
            <w:sz w:val="24"/>
            <w:szCs w:val="24"/>
            <w:u w:val="single"/>
            <w:bdr w:val="none" w:sz="0" w:space="0" w:color="auto" w:frame="1"/>
            <w:lang w:eastAsia="es-AR"/>
          </w:rPr>
          <w:t>Resolución M.E.C.C. y T Nº 1742/21</w:t>
        </w:r>
      </w:hyperlink>
    </w:p>
    <w:p w14:paraId="019B62BD" w14:textId="067E4458" w:rsidR="00EE550B" w:rsidRDefault="004A054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</w:p>
    <w:sectPr w:rsidR="00EE550B" w:rsidSect="008A0361">
      <w:headerReference w:type="default" r:id="rId10"/>
      <w:footerReference w:type="default" r:id="rId11"/>
      <w:pgSz w:w="12240" w:h="15840"/>
      <w:pgMar w:top="2269" w:right="1325" w:bottom="1417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74930" w14:textId="77777777" w:rsidR="00BA12D8" w:rsidRDefault="00BA12D8">
      <w:pPr>
        <w:spacing w:after="0" w:line="240" w:lineRule="auto"/>
      </w:pPr>
      <w:r>
        <w:separator/>
      </w:r>
    </w:p>
  </w:endnote>
  <w:endnote w:type="continuationSeparator" w:id="0">
    <w:p w14:paraId="14147067" w14:textId="77777777" w:rsidR="00BA12D8" w:rsidRDefault="00BA12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BookAntiqua">
    <w:panose1 w:val="00000000000000000000"/>
    <w:charset w:val="00"/>
    <w:family w:val="roman"/>
    <w:notTrueType/>
    <w:pitch w:val="default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F70905" w14:textId="77777777" w:rsidR="00ED3B73" w:rsidRDefault="00ED3B73" w:rsidP="00ED3B73">
    <w:pPr>
      <w:jc w:val="center"/>
      <w:rPr>
        <w:rFonts w:ascii="Trebuchet MS" w:hAnsi="Trebuchet MS"/>
        <w:sz w:val="16"/>
      </w:rPr>
    </w:pPr>
  </w:p>
  <w:p w14:paraId="04CA0A3A" w14:textId="77777777" w:rsidR="00ED3B73" w:rsidRDefault="00ED3B73" w:rsidP="00ED3B73">
    <w:pPr>
      <w:jc w:val="center"/>
    </w:pPr>
    <w:r>
      <w:rPr>
        <w:rFonts w:ascii="Trebuchet MS" w:hAnsi="Trebuchet MS"/>
        <w:sz w:val="16"/>
      </w:rPr>
      <w:t>“2026-27 ANIVERSARIO DE LA SANCION DE LA LEY NACIONAL 26.206 DE EDUCACION PUBLICA NACIONAL”</w:t>
    </w:r>
  </w:p>
  <w:p w14:paraId="114A1031" w14:textId="1536FFC9" w:rsidR="00FF20EC" w:rsidRPr="009779BE" w:rsidRDefault="00FF20E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rFonts w:ascii="Arial" w:hAnsi="Arial" w:cs="Arial"/>
        <w:color w:val="000000"/>
        <w:sz w:val="20"/>
        <w:szCs w:val="20"/>
      </w:rPr>
    </w:pPr>
    <w:r w:rsidRPr="009779BE">
      <w:rPr>
        <w:rFonts w:ascii="Arial" w:hAnsi="Arial" w:cs="Arial"/>
        <w:noProof/>
        <w:sz w:val="20"/>
        <w:szCs w:val="20"/>
        <w:lang w:val="es-ES"/>
      </w:rPr>
      <w:drawing>
        <wp:anchor distT="0" distB="0" distL="0" distR="0" simplePos="0" relativeHeight="251663360" behindDoc="1" locked="0" layoutInCell="1" hidden="0" allowOverlap="1" wp14:anchorId="596B7B86" wp14:editId="0B6EA876">
          <wp:simplePos x="0" y="0"/>
          <wp:positionH relativeFrom="column">
            <wp:posOffset>1114425</wp:posOffset>
          </wp:positionH>
          <wp:positionV relativeFrom="paragraph">
            <wp:posOffset>-219708</wp:posOffset>
          </wp:positionV>
          <wp:extent cx="3864634" cy="759374"/>
          <wp:effectExtent l="0" t="0" r="0" b="0"/>
          <wp:wrapNone/>
          <wp:docPr id="4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12106" r="3122" b="16795"/>
                  <a:stretch>
                    <a:fillRect/>
                  </a:stretch>
                </pic:blipFill>
                <pic:spPr>
                  <a:xfrm>
                    <a:off x="0" y="0"/>
                    <a:ext cx="3864634" cy="75937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5F8975" w14:textId="77777777" w:rsidR="00BA12D8" w:rsidRDefault="00BA12D8">
      <w:pPr>
        <w:spacing w:after="0" w:line="240" w:lineRule="auto"/>
      </w:pPr>
      <w:r>
        <w:separator/>
      </w:r>
    </w:p>
  </w:footnote>
  <w:footnote w:type="continuationSeparator" w:id="0">
    <w:p w14:paraId="6AAC6599" w14:textId="77777777" w:rsidR="00BA12D8" w:rsidRDefault="00BA12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0707E" w14:textId="262DE111" w:rsidR="00FF20EC" w:rsidRDefault="00FF20E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6"/>
        <w:szCs w:val="16"/>
      </w:rPr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DDB6EEA" wp14:editId="6B5D4224">
              <wp:simplePos x="0" y="0"/>
              <wp:positionH relativeFrom="column">
                <wp:posOffset>2282825</wp:posOffset>
              </wp:positionH>
              <wp:positionV relativeFrom="paragraph">
                <wp:posOffset>10160</wp:posOffset>
              </wp:positionV>
              <wp:extent cx="3133725" cy="714375"/>
              <wp:effectExtent l="0" t="0" r="0" b="9525"/>
              <wp:wrapSquare wrapText="bothSides" distT="0" distB="0" distL="114300" distR="114300"/>
              <wp:docPr id="35" name="35 Rectángul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133725" cy="714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41761C" w14:textId="77777777" w:rsidR="00FF20EC" w:rsidRDefault="00FF20EC">
                          <w:pPr>
                            <w:spacing w:line="258" w:lineRule="auto"/>
                            <w:jc w:val="right"/>
                            <w:textDirection w:val="btLr"/>
                          </w:pPr>
                          <w:r>
                            <w:rPr>
                              <w:rFonts w:ascii="Book Antiqua" w:eastAsia="Book Antiqua" w:hAnsi="Book Antiqua" w:cs="Book Antiqua"/>
                              <w:color w:val="000000"/>
                            </w:rPr>
                            <w:t>“Un Compromiso Institucional                             con la Educación de Jóvenes y Adultos”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DDB6EEA" id="35 Rectángulo" o:spid="_x0000_s1026" style="position:absolute;margin-left:179.75pt;margin-top:.8pt;width:246.75pt;height:56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" filled="f" stroked="f">
              <v:textbox inset="2.53958mm,1.2694mm,2.53958mm,1.2694mm">
                <w:txbxContent>
                  <w:p w14:paraId="2F41761C" w14:textId="77777777" w:rsidR="00FF20EC" w:rsidRDefault="00FF20EC">
                    <w:pPr>
                      <w:spacing w:line="258" w:lineRule="auto"/>
                      <w:jc w:val="right"/>
                      <w:textDirection w:val="btLr"/>
                    </w:pPr>
                    <w:r>
                      <w:rPr>
                        <w:rFonts w:ascii="Book Antiqua" w:eastAsia="Book Antiqua" w:hAnsi="Book Antiqua" w:cs="Book Antiqua"/>
                        <w:color w:val="000000"/>
                      </w:rPr>
                      <w:t>“Un Compromiso Institucional                             con la Educación de Jóvenes y Adultos”</w:t>
                    </w: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val="es-ES"/>
      </w:rPr>
      <w:drawing>
        <wp:anchor distT="0" distB="0" distL="114300" distR="114300" simplePos="0" relativeHeight="251659264" behindDoc="0" locked="0" layoutInCell="1" hidden="0" allowOverlap="1" wp14:anchorId="6BA0ECE3" wp14:editId="24618210">
          <wp:simplePos x="0" y="0"/>
          <wp:positionH relativeFrom="column">
            <wp:posOffset>5504815</wp:posOffset>
          </wp:positionH>
          <wp:positionV relativeFrom="paragraph">
            <wp:posOffset>-210820</wp:posOffset>
          </wp:positionV>
          <wp:extent cx="923925" cy="1085850"/>
          <wp:effectExtent l="0" t="0" r="9525" b="0"/>
          <wp:wrapSquare wrapText="bothSides" distT="0" distB="0" distL="114300" distR="114300"/>
          <wp:docPr id="38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l="9066" t="9353" r="10550" b="29507"/>
                  <a:stretch>
                    <a:fillRect/>
                  </a:stretch>
                </pic:blipFill>
                <pic:spPr>
                  <a:xfrm>
                    <a:off x="0" y="0"/>
                    <a:ext cx="923925" cy="10858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s-ES"/>
      </w:rPr>
      <w:drawing>
        <wp:anchor distT="0" distB="0" distL="114300" distR="114300" simplePos="0" relativeHeight="251660288" behindDoc="0" locked="0" layoutInCell="1" hidden="0" allowOverlap="1" wp14:anchorId="54DEE61D" wp14:editId="491FFDED">
          <wp:simplePos x="0" y="0"/>
          <wp:positionH relativeFrom="column">
            <wp:posOffset>2199640</wp:posOffset>
          </wp:positionH>
          <wp:positionV relativeFrom="paragraph">
            <wp:posOffset>-210820</wp:posOffset>
          </wp:positionV>
          <wp:extent cx="3305175" cy="838200"/>
          <wp:effectExtent l="0" t="0" r="9525" b="0"/>
          <wp:wrapNone/>
          <wp:docPr id="3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t="12106" r="3122" b="16795"/>
                  <a:stretch>
                    <a:fillRect/>
                  </a:stretch>
                </pic:blipFill>
                <pic:spPr>
                  <a:xfrm>
                    <a:off x="0" y="0"/>
                    <a:ext cx="3305175" cy="838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s-ES"/>
      </w:rPr>
      <w:drawing>
        <wp:anchor distT="0" distB="0" distL="114300" distR="114300" simplePos="0" relativeHeight="251658240" behindDoc="0" locked="0" layoutInCell="1" hidden="0" allowOverlap="1" wp14:anchorId="59B079E3" wp14:editId="410EBEE5">
          <wp:simplePos x="0" y="0"/>
          <wp:positionH relativeFrom="column">
            <wp:posOffset>323215</wp:posOffset>
          </wp:positionH>
          <wp:positionV relativeFrom="paragraph">
            <wp:posOffset>-347345</wp:posOffset>
          </wp:positionV>
          <wp:extent cx="790575" cy="657225"/>
          <wp:effectExtent l="0" t="0" r="9525" b="9525"/>
          <wp:wrapSquare wrapText="bothSides" distT="0" distB="0" distL="114300" distR="114300"/>
          <wp:docPr id="37" name="image3.png" descr="Resultado de imagen para escudo provincia tierra del fue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Resultado de imagen para escudo provincia tierra del fuego"/>
                  <pic:cNvPicPr preferRelativeResize="0"/>
                </pic:nvPicPr>
                <pic:blipFill>
                  <a:blip r:embed="rId3"/>
                  <a:srcRect l="7508" t="14831" r="8545" b="11017"/>
                  <a:stretch>
                    <a:fillRect/>
                  </a:stretch>
                </pic:blipFill>
                <pic:spPr>
                  <a:xfrm>
                    <a:off x="0" y="0"/>
                    <a:ext cx="790575" cy="6572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BB847F3" w14:textId="77777777" w:rsidR="00FF20EC" w:rsidRDefault="00FF20E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4A41287B" wp14:editId="27AE187D">
              <wp:simplePos x="0" y="0"/>
              <wp:positionH relativeFrom="column">
                <wp:posOffset>-86360</wp:posOffset>
              </wp:positionH>
              <wp:positionV relativeFrom="paragraph">
                <wp:posOffset>188595</wp:posOffset>
              </wp:positionV>
              <wp:extent cx="1619250" cy="581025"/>
              <wp:effectExtent l="0" t="0" r="0" b="9525"/>
              <wp:wrapNone/>
              <wp:docPr id="36" name="36 Rectángul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19250" cy="581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8AF4CD" w14:textId="77777777" w:rsidR="00FF20EC" w:rsidRDefault="00FF20EC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Provincia de Tierra del Fuego </w:t>
                          </w:r>
                        </w:p>
                        <w:p w14:paraId="29DE3F4E" w14:textId="77777777" w:rsidR="00FF20EC" w:rsidRDefault="00FF20EC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Antártida e Islas del Atlántico Sur</w:t>
                          </w:r>
                        </w:p>
                        <w:p w14:paraId="4E2F5D4A" w14:textId="77777777" w:rsidR="00FF20EC" w:rsidRDefault="00FF20EC">
                          <w:pPr>
                            <w:spacing w:line="258" w:lineRule="auto"/>
                            <w:jc w:val="center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6"/>
                            </w:rPr>
                            <w:t>República Argentina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A41287B" id="36 Rectángulo" o:spid="_x0000_s1027" style="position:absolute;margin-left:-6.8pt;margin-top:14.85pt;width:127.5pt;height:4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" filled="f" stroked="f">
              <v:textbox inset="2.53958mm,1.2694mm,2.53958mm,1.2694mm">
                <w:txbxContent>
                  <w:p w14:paraId="6C8AF4CD" w14:textId="77777777" w:rsidR="00FF20EC" w:rsidRDefault="00FF20EC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Provincia de Tierra del Fuego </w:t>
                    </w:r>
                  </w:p>
                  <w:p w14:paraId="29DE3F4E" w14:textId="77777777" w:rsidR="00FF20EC" w:rsidRDefault="00FF20EC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Antártida e Islas del Atlántico Sur</w:t>
                    </w:r>
                  </w:p>
                  <w:p w14:paraId="4E2F5D4A" w14:textId="77777777" w:rsidR="00FF20EC" w:rsidRDefault="00FF20EC">
                    <w:pPr>
                      <w:spacing w:line="258" w:lineRule="auto"/>
                      <w:jc w:val="center"/>
                      <w:textDirection w:val="btLr"/>
                    </w:pPr>
                    <w:r>
                      <w:rPr>
                        <w:b/>
                        <w:color w:val="000000"/>
                        <w:sz w:val="16"/>
                      </w:rPr>
                      <w:t>República Argentina</w:t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A376C9"/>
    <w:multiLevelType w:val="multilevel"/>
    <w:tmpl w:val="8D5C9E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E14136B"/>
    <w:multiLevelType w:val="hybridMultilevel"/>
    <w:tmpl w:val="83EA3C20"/>
    <w:lvl w:ilvl="0" w:tplc="B41620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575AA7"/>
    <w:multiLevelType w:val="multilevel"/>
    <w:tmpl w:val="F7AC2F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C3D565D"/>
    <w:multiLevelType w:val="multilevel"/>
    <w:tmpl w:val="FB8A6C4C"/>
    <w:lvl w:ilvl="0">
      <w:start w:val="1"/>
      <w:numFmt w:val="lowerLetter"/>
      <w:lvlText w:val="%1)"/>
      <w:lvlJc w:val="left"/>
      <w:pPr>
        <w:ind w:left="108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463743907">
    <w:abstractNumId w:val="3"/>
  </w:num>
  <w:num w:numId="2" w16cid:durableId="1252541244">
    <w:abstractNumId w:val="0"/>
  </w:num>
  <w:num w:numId="3" w16cid:durableId="336159783">
    <w:abstractNumId w:val="2"/>
  </w:num>
  <w:num w:numId="4" w16cid:durableId="18930808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550B"/>
    <w:rsid w:val="0008794E"/>
    <w:rsid w:val="0011209E"/>
    <w:rsid w:val="00147325"/>
    <w:rsid w:val="00165C90"/>
    <w:rsid w:val="00343056"/>
    <w:rsid w:val="00426C5F"/>
    <w:rsid w:val="00446A2F"/>
    <w:rsid w:val="004A0542"/>
    <w:rsid w:val="004A3475"/>
    <w:rsid w:val="00583F24"/>
    <w:rsid w:val="00696EA2"/>
    <w:rsid w:val="00780437"/>
    <w:rsid w:val="00864F24"/>
    <w:rsid w:val="008A0361"/>
    <w:rsid w:val="00937743"/>
    <w:rsid w:val="009779BE"/>
    <w:rsid w:val="00A050A2"/>
    <w:rsid w:val="00A96BB0"/>
    <w:rsid w:val="00B81484"/>
    <w:rsid w:val="00BA12D8"/>
    <w:rsid w:val="00C242D9"/>
    <w:rsid w:val="00C638D1"/>
    <w:rsid w:val="00C76EAD"/>
    <w:rsid w:val="00CE76FE"/>
    <w:rsid w:val="00CF15D4"/>
    <w:rsid w:val="00DD42E2"/>
    <w:rsid w:val="00E140E6"/>
    <w:rsid w:val="00E70322"/>
    <w:rsid w:val="00E73635"/>
    <w:rsid w:val="00ED3014"/>
    <w:rsid w:val="00ED3B73"/>
    <w:rsid w:val="00EE550B"/>
    <w:rsid w:val="00FB1098"/>
    <w:rsid w:val="00FF2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E73137"/>
  <w15:docId w15:val="{5301F55D-07A3-4F4C-BFE9-C4A7120EE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AR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link w:val="Ttulo3Car"/>
    <w:uiPriority w:val="9"/>
    <w:qFormat/>
    <w:rsid w:val="00FE4DE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Fuentedeprrafopredeter"/>
    <w:rsid w:val="00C55D93"/>
    <w:rPr>
      <w:rFonts w:ascii="BookAntiqua" w:hAnsi="BookAntiqua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uentedeprrafopredeter"/>
    <w:rsid w:val="00C55D93"/>
    <w:rPr>
      <w:rFonts w:ascii="BookAntiqua" w:hAnsi="BookAntiqua" w:hint="default"/>
      <w:b w:val="0"/>
      <w:bCs w:val="0"/>
      <w:i/>
      <w:iCs/>
      <w:color w:val="000000"/>
      <w:sz w:val="14"/>
      <w:szCs w:val="14"/>
    </w:rPr>
  </w:style>
  <w:style w:type="character" w:customStyle="1" w:styleId="Ttulo3Car">
    <w:name w:val="Título 3 Car"/>
    <w:basedOn w:val="Fuentedeprrafopredeter"/>
    <w:link w:val="Ttulo3"/>
    <w:uiPriority w:val="9"/>
    <w:rsid w:val="00FE4DE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FE4D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uerte">
    <w:name w:val="Strong"/>
    <w:basedOn w:val="Fuentedeprrafopredeter"/>
    <w:uiPriority w:val="22"/>
    <w:qFormat/>
    <w:rsid w:val="00FE4DE7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FE4DE7"/>
    <w:rPr>
      <w:color w:val="0000FF"/>
      <w:u w:val="single"/>
    </w:rPr>
  </w:style>
  <w:style w:type="character" w:customStyle="1" w:styleId="fontstyle31">
    <w:name w:val="fontstyle31"/>
    <w:basedOn w:val="Fuentedeprrafopredeter"/>
    <w:rsid w:val="001D3BA4"/>
    <w:rPr>
      <w:rFonts w:ascii="Calibri" w:hAnsi="Calibri" w:cs="Calibri" w:hint="default"/>
      <w:b/>
      <w:bCs/>
      <w:i w:val="0"/>
      <w:iCs w:val="0"/>
      <w:color w:val="000000"/>
      <w:sz w:val="16"/>
      <w:szCs w:val="16"/>
    </w:rPr>
  </w:style>
  <w:style w:type="character" w:customStyle="1" w:styleId="fontstyle41">
    <w:name w:val="fontstyle41"/>
    <w:basedOn w:val="Fuentedeprrafopredeter"/>
    <w:rsid w:val="001D3BA4"/>
    <w:rPr>
      <w:rFonts w:ascii="French Script MT" w:hAnsi="French Script MT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51">
    <w:name w:val="fontstyle51"/>
    <w:basedOn w:val="Fuentedeprrafopredeter"/>
    <w:rsid w:val="001D3BA4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paragraph" w:styleId="Prrafodelista">
    <w:name w:val="List Paragraph"/>
    <w:basedOn w:val="Normal"/>
    <w:uiPriority w:val="34"/>
    <w:qFormat/>
    <w:rsid w:val="00161103"/>
    <w:pPr>
      <w:ind w:left="720"/>
      <w:contextualSpacing/>
    </w:pPr>
  </w:style>
  <w:style w:type="paragraph" w:styleId="Sinespaciado">
    <w:name w:val="No Spacing"/>
    <w:uiPriority w:val="1"/>
    <w:qFormat/>
    <w:rsid w:val="00CF4AB0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CF4AB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F4AB0"/>
  </w:style>
  <w:style w:type="paragraph" w:styleId="Piedepgina">
    <w:name w:val="footer"/>
    <w:basedOn w:val="Normal"/>
    <w:link w:val="PiedepginaCar"/>
    <w:uiPriority w:val="99"/>
    <w:unhideWhenUsed/>
    <w:rsid w:val="00CF4AB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F4AB0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D42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ens28@tdf.edu.ar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ducacion.tierradelfuego.gob.ar/wp-content/uploads/2023/06/Resol.-TdF-1742-21-Coordinador-EPJA.pdf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ON0tOqg4dAFnXw3M68JiO06fx2A==">AMUW2mW2c8eoFvUG7DIoVNRo9xEaKI53QW0cjvxW/iLXVTdJ/fSn550VoHDPMeMsNzMyJhapZpNG8SHVr0ngNHeMC/07XfiMX1wWeVhrB4LclEgqaLdA0spksIMyZxkybfWoOb530vRp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1938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Alumno</dc:creator>
  <cp:lastModifiedBy>Nestor Samban</cp:lastModifiedBy>
  <cp:revision>4</cp:revision>
  <cp:lastPrinted>2026-02-27T00:07:00Z</cp:lastPrinted>
  <dcterms:created xsi:type="dcterms:W3CDTF">2026-02-27T00:39:00Z</dcterms:created>
  <dcterms:modified xsi:type="dcterms:W3CDTF">2026-02-27T15:35:00Z</dcterms:modified>
</cp:coreProperties>
</file>